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5D" w:rsidRDefault="0061634A">
      <w:r>
        <w:t xml:space="preserve">V září 2013 jízda NAKOLEONa a více než 1000 dalších lidí demonstrovala </w:t>
      </w:r>
      <w:r w:rsidR="00514EA8">
        <w:t>touhu proměnit Brno ve město přátelské k jízdním kolům. Kdo jsou tito lidé, NAKOLEONovi věrní? Pojďme se podívat, o koho se jedná. Získali jsme vhled do nitra cyklojízdy díky cca 230 lidem, kteří vyplnili dotazník ke zhodnocení cyklojízdy.</w:t>
      </w:r>
    </w:p>
    <w:p w:rsidR="00514EA8" w:rsidRDefault="00C039DF">
      <w:r>
        <w:t xml:space="preserve">Mezi respondenty lehce převážili muži (64 %) nad ženami (36 %). Cyklojízda s NAKOLEONem byla první takovou akcí pro celou polovinu repsondentů (52 %), druhá polovina se již někdy v minulosti cyklojízdy zúčastnila. </w:t>
      </w:r>
    </w:p>
    <w:p w:rsidR="00595035" w:rsidRDefault="00595035"/>
    <w:p w:rsidR="00595035" w:rsidRDefault="00595035">
      <w:r>
        <w:rPr>
          <w:noProof/>
          <w:lang w:eastAsia="cs-CZ"/>
        </w:rPr>
        <w:drawing>
          <wp:inline distT="0" distB="0" distL="0" distR="0" wp14:anchorId="752E3212" wp14:editId="0843D5ED">
            <wp:extent cx="4572000" cy="3186113"/>
            <wp:effectExtent l="0" t="0" r="0" b="0"/>
            <wp:docPr id="1" name="Chart 1" title="Věková struktura obyvatel Brno a účastníků jízd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5035" w:rsidRDefault="00595035" w:rsidP="00595035">
      <w:r>
        <w:t xml:space="preserve">Porovnali jsme věkové složení respondentů a věkové složení obyvatel okresu Brno město. Je znát patrný rozdíl, respondenti z řad účastníků jízdy s NAKOLEONem jsou výrazně mladší, více než polovina z nich měla méně než 30 let. </w:t>
      </w:r>
      <w:bookmarkStart w:id="0" w:name="_GoBack"/>
      <w:bookmarkEnd w:id="0"/>
    </w:p>
    <w:p w:rsidR="00595035" w:rsidRDefault="00595035" w:rsidP="00595035">
      <w:r>
        <w:t xml:space="preserve">Došlo ke zpochybnění mýtu o tom, že cyklojízdy jsou dílem studentů. </w:t>
      </w:r>
    </w:p>
    <w:p w:rsidR="00F45783" w:rsidRDefault="00595035" w:rsidP="00595035">
      <w:r>
        <w:rPr>
          <w:noProof/>
          <w:lang w:eastAsia="cs-CZ"/>
        </w:rPr>
        <w:drawing>
          <wp:inline distT="0" distB="0" distL="0" distR="0" wp14:anchorId="144D8203" wp14:editId="0C2E57A9">
            <wp:extent cx="3752850" cy="2509838"/>
            <wp:effectExtent l="0" t="0" r="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5783" w:rsidRDefault="00F45783" w:rsidP="00595035">
      <w:r>
        <w:lastRenderedPageBreak/>
        <w:t>Většina respondentů je zaměstnaná (téměř 80 %), studenti tvoří jen jednu pětinu z respondentů.</w:t>
      </w:r>
      <w:r w:rsidR="005A0FFB">
        <w:t xml:space="preserve"> </w:t>
      </w:r>
    </w:p>
    <w:p w:rsidR="005A0FFB" w:rsidRDefault="005A0FFB" w:rsidP="00595035">
      <w:pPr>
        <w:rPr>
          <w:noProof/>
          <w:lang w:eastAsia="cs-CZ"/>
        </w:rPr>
      </w:pPr>
      <w:r>
        <w:t>Kolisti, cyklisté, milovníci kol – to jsou všechno nálepky používané v médiích, když dojde řeč na cyklodopravu. Jaká je ale pravda?</w:t>
      </w:r>
    </w:p>
    <w:p w:rsidR="005A0FFB" w:rsidRDefault="005A0FFB" w:rsidP="0059503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286C7FF" wp14:editId="77B353C1">
            <wp:extent cx="405765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0FFB" w:rsidRDefault="005A0FFB" w:rsidP="00595035">
      <w:pPr>
        <w:rPr>
          <w:noProof/>
          <w:lang w:eastAsia="cs-CZ"/>
        </w:rPr>
      </w:pPr>
      <w:r>
        <w:rPr>
          <w:noProof/>
          <w:lang w:eastAsia="cs-CZ"/>
        </w:rPr>
        <w:t>Z respondentů více než polov</w:t>
      </w:r>
      <w:r w:rsidR="00A71178">
        <w:rPr>
          <w:noProof/>
          <w:lang w:eastAsia="cs-CZ"/>
        </w:rPr>
        <w:t>ina užívá kolo 3x</w:t>
      </w:r>
      <w:r w:rsidR="00C039DF">
        <w:rPr>
          <w:noProof/>
          <w:lang w:eastAsia="cs-CZ"/>
        </w:rPr>
        <w:t xml:space="preserve"> a vícekrát</w:t>
      </w:r>
      <w:r w:rsidR="00A71178">
        <w:rPr>
          <w:noProof/>
          <w:lang w:eastAsia="cs-CZ"/>
        </w:rPr>
        <w:t xml:space="preserve"> do týdne a zároveň  33 % uvedlo, že auto k dopravě po městě neužívá vůbec. Tuto třetinu respondentů bychom snad mohli nazvat kolisty. Co je ale pozoruhodné, 43 % respondentů používá k dopravě po městě automobil několikrát měsíčně a častěji. Nemluvě ani o MHD, kterou několikrát měsíčně a častěji používá 86 % respondentů.</w:t>
      </w:r>
    </w:p>
    <w:p w:rsidR="00A71178" w:rsidRDefault="00A71178" w:rsidP="00595035">
      <w:pPr>
        <w:rPr>
          <w:noProof/>
          <w:lang w:eastAsia="cs-CZ"/>
        </w:rPr>
      </w:pPr>
      <w:r>
        <w:rPr>
          <w:noProof/>
          <w:lang w:eastAsia="cs-CZ"/>
        </w:rPr>
        <w:t xml:space="preserve">Těžko </w:t>
      </w:r>
      <w:r w:rsidR="00B151CC">
        <w:rPr>
          <w:noProof/>
          <w:lang w:eastAsia="cs-CZ"/>
        </w:rPr>
        <w:t xml:space="preserve">lze mluvit o kolistech, </w:t>
      </w:r>
      <w:r>
        <w:rPr>
          <w:noProof/>
          <w:lang w:eastAsia="cs-CZ"/>
        </w:rPr>
        <w:t>člověk</w:t>
      </w:r>
      <w:r w:rsidR="00B151CC">
        <w:rPr>
          <w:noProof/>
          <w:lang w:eastAsia="cs-CZ"/>
        </w:rPr>
        <w:t xml:space="preserve"> totiž běžně</w:t>
      </w:r>
      <w:r>
        <w:rPr>
          <w:noProof/>
          <w:lang w:eastAsia="cs-CZ"/>
        </w:rPr>
        <w:t xml:space="preserve"> kombinuje dopravní prostředky, a je </w:t>
      </w:r>
      <w:r w:rsidR="00B151CC">
        <w:rPr>
          <w:noProof/>
          <w:lang w:eastAsia="cs-CZ"/>
        </w:rPr>
        <w:t xml:space="preserve">tak </w:t>
      </w:r>
      <w:r>
        <w:rPr>
          <w:noProof/>
          <w:lang w:eastAsia="cs-CZ"/>
        </w:rPr>
        <w:t>zároveň „autistou“, „kolistou“ a „emhádistou“</w:t>
      </w:r>
      <w:r w:rsidR="00B151CC">
        <w:rPr>
          <w:noProof/>
          <w:lang w:eastAsia="cs-CZ"/>
        </w:rPr>
        <w:t xml:space="preserve"> v jedné osobě.</w:t>
      </w:r>
    </w:p>
    <w:p w:rsidR="00B151CC" w:rsidRDefault="00B151CC" w:rsidP="00595035">
      <w:pPr>
        <w:rPr>
          <w:noProof/>
          <w:lang w:eastAsia="cs-CZ"/>
        </w:rPr>
      </w:pPr>
      <w:r>
        <w:rPr>
          <w:noProof/>
          <w:lang w:eastAsia="cs-CZ"/>
        </w:rPr>
        <w:t>Kdo by tedy mohl být typickým věrným NAKOLEONa? Pracující člověk, spíše mladší, který sice jezdí často na kole, ale skoro stejně často používá MHD a pro dopravu po městě využije čas od času také auto.</w:t>
      </w:r>
    </w:p>
    <w:p w:rsidR="00B151CC" w:rsidRDefault="00B151CC" w:rsidP="00595035">
      <w:pPr>
        <w:rPr>
          <w:noProof/>
          <w:lang w:eastAsia="cs-CZ"/>
        </w:rPr>
      </w:pPr>
    </w:p>
    <w:p w:rsidR="005A0FFB" w:rsidRPr="00595035" w:rsidRDefault="005A0FFB" w:rsidP="00595035"/>
    <w:sectPr w:rsidR="005A0FFB" w:rsidRPr="0059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35"/>
    <w:rsid w:val="00514EA8"/>
    <w:rsid w:val="00595035"/>
    <w:rsid w:val="005A0FFB"/>
    <w:rsid w:val="0061634A"/>
    <w:rsid w:val="00A71178"/>
    <w:rsid w:val="00B151CC"/>
    <w:rsid w:val="00C039DF"/>
    <w:rsid w:val="00C37A5D"/>
    <w:rsid w:val="00F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chal\Dropbox\2013%20podzimni%20cyklojizda\evaulace%20dotaznik\data%20czso\obyv%20podle%20veku%20brno%20mest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chal\Dropbox\2013%20podzimni%20cyklojizda\evaulace%20dotaznik\zamestnanos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chal\Dropbox\2013%20podzimni%20cyklojizda\evaulace%20dotaznik\prostredky%20doprav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65507436570428"/>
          <c:y val="4.3428465970918179E-2"/>
          <c:w val="0.8722342519685039"/>
          <c:h val="0.80073117306260011"/>
        </c:manualLayout>
      </c:layout>
      <c:barChart>
        <c:barDir val="col"/>
        <c:grouping val="clustered"/>
        <c:varyColors val="0"/>
        <c:ser>
          <c:idx val="0"/>
          <c:order val="0"/>
          <c:tx>
            <c:v>Brno město</c:v>
          </c:tx>
          <c:spPr>
            <a:solidFill>
              <a:srgbClr val="FF0000"/>
            </a:solidFill>
          </c:spPr>
          <c:invertIfNegative val="0"/>
          <c:cat>
            <c:strRef>
              <c:f>'[obyv podle veku brno mesto.xls]czso'!$N$9:$N$12</c:f>
              <c:strCache>
                <c:ptCount val="4"/>
                <c:pt idx="0">
                  <c:v>20 - 29</c:v>
                </c:pt>
                <c:pt idx="1">
                  <c:v>30 - 39</c:v>
                </c:pt>
                <c:pt idx="2">
                  <c:v>40 - 49</c:v>
                </c:pt>
                <c:pt idx="3">
                  <c:v>50 - 59</c:v>
                </c:pt>
              </c:strCache>
            </c:strRef>
          </c:cat>
          <c:val>
            <c:numRef>
              <c:f>'[obyv podle veku brno mesto.xls]czso'!$P$9:$P$12</c:f>
              <c:numCache>
                <c:formatCode>General</c:formatCode>
                <c:ptCount val="4"/>
                <c:pt idx="0">
                  <c:v>23.66037071035819</c:v>
                </c:pt>
                <c:pt idx="1">
                  <c:v>30.533533617068624</c:v>
                </c:pt>
                <c:pt idx="2">
                  <c:v>22.744258069301882</c:v>
                </c:pt>
                <c:pt idx="3">
                  <c:v>23.0618376032713</c:v>
                </c:pt>
              </c:numCache>
            </c:numRef>
          </c:val>
        </c:ser>
        <c:ser>
          <c:idx val="1"/>
          <c:order val="1"/>
          <c:tx>
            <c:v>Jízda s NAKOLEONem</c:v>
          </c:tx>
          <c:spPr>
            <a:solidFill>
              <a:srgbClr val="FFFF00"/>
            </a:solidFill>
          </c:spPr>
          <c:invertIfNegative val="0"/>
          <c:cat>
            <c:strRef>
              <c:f>'[obyv podle veku brno mesto.xls]czso'!$N$9:$N$12</c:f>
              <c:strCache>
                <c:ptCount val="4"/>
                <c:pt idx="0">
                  <c:v>20 - 29</c:v>
                </c:pt>
                <c:pt idx="1">
                  <c:v>30 - 39</c:v>
                </c:pt>
                <c:pt idx="2">
                  <c:v>40 - 49</c:v>
                </c:pt>
                <c:pt idx="3">
                  <c:v>50 - 59</c:v>
                </c:pt>
              </c:strCache>
            </c:strRef>
          </c:cat>
          <c:val>
            <c:numRef>
              <c:f>'[obyv podle veku brno mesto.xls]czso'!$R$9:$R$12</c:f>
              <c:numCache>
                <c:formatCode>General</c:formatCode>
                <c:ptCount val="4"/>
                <c:pt idx="0">
                  <c:v>56.502242152466366</c:v>
                </c:pt>
                <c:pt idx="1">
                  <c:v>36.322869955156953</c:v>
                </c:pt>
                <c:pt idx="2">
                  <c:v>4.4843049327354256</c:v>
                </c:pt>
                <c:pt idx="3">
                  <c:v>2.6905829596412558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280832"/>
        <c:axId val="62282752"/>
      </c:barChart>
      <c:catAx>
        <c:axId val="62280832"/>
        <c:scaling>
          <c:orientation val="minMax"/>
        </c:scaling>
        <c:delete val="0"/>
        <c:axPos val="b"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 b="1"/>
                </a:pPr>
                <a:r>
                  <a:rPr lang="cs-CZ" b="1"/>
                  <a:t>Věkové skupiny</a:t>
                </a:r>
              </a:p>
            </c:rich>
          </c:tx>
          <c:overlay val="0"/>
        </c:title>
        <c:majorTickMark val="out"/>
        <c:minorTickMark val="none"/>
        <c:tickLblPos val="nextTo"/>
        <c:crossAx val="62282752"/>
        <c:crosses val="autoZero"/>
        <c:auto val="1"/>
        <c:lblAlgn val="ctr"/>
        <c:lblOffset val="100"/>
        <c:noMultiLvlLbl val="0"/>
      </c:catAx>
      <c:valAx>
        <c:axId val="622827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cs-CZ" b="1"/>
                  <a:t>Procent</a:t>
                </a:r>
              </a:p>
            </c:rich>
          </c:tx>
          <c:overlay val="0"/>
        </c:title>
        <c:numFmt formatCode="###0" sourceLinked="0"/>
        <c:majorTickMark val="out"/>
        <c:minorTickMark val="none"/>
        <c:tickLblPos val="nextTo"/>
        <c:crossAx val="62280832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5775559930008749"/>
          <c:y val="0.14776428988043161"/>
          <c:w val="0.29456911636045496"/>
          <c:h val="0.14415872883353478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b="1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Zaměstnanost v %</a:t>
            </a:r>
          </a:p>
        </c:rich>
      </c:tx>
      <c:layout>
        <c:manualLayout>
          <c:xMode val="edge"/>
          <c:yMode val="edge"/>
          <c:x val="0.26070213304555206"/>
          <c:y val="5.0600875434988236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505589085628256"/>
          <c:y val="0.22948254030738238"/>
          <c:w val="0.4599730871204552"/>
          <c:h val="0.68777745814670121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Sheet1!$B$3:$B$6</c:f>
              <c:strCache>
                <c:ptCount val="4"/>
                <c:pt idx="0">
                  <c:v>Pracuje</c:v>
                </c:pt>
                <c:pt idx="1">
                  <c:v>Studuje</c:v>
                </c:pt>
                <c:pt idx="2">
                  <c:v>Pracuje i studuje zároveň</c:v>
                </c:pt>
                <c:pt idx="3">
                  <c:v>Jiné</c:v>
                </c:pt>
              </c:strCache>
            </c:strRef>
          </c:cat>
          <c:val>
            <c:numRef>
              <c:f>Sheet1!$E$3:$E$6</c:f>
              <c:numCache>
                <c:formatCode>###0.0</c:formatCode>
                <c:ptCount val="4"/>
                <c:pt idx="0">
                  <c:v>65.06550218340611</c:v>
                </c:pt>
                <c:pt idx="1">
                  <c:v>19.650655021834059</c:v>
                </c:pt>
                <c:pt idx="2">
                  <c:v>13.537117903930133</c:v>
                </c:pt>
                <c:pt idx="3">
                  <c:v>1.7467248908296942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724049722211118"/>
          <c:y val="0.19632302961386353"/>
          <c:w val="0.33907083949531691"/>
          <c:h val="0.7085556916422493"/>
        </c:manualLayout>
      </c:layout>
      <c:overlay val="0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Volba prostředků pro dopravu po městě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479144332310573"/>
          <c:y val="0.16251166520851559"/>
          <c:w val="0.86354318386258055"/>
          <c:h val="0.6650036453776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Sheet1!$J$2</c:f>
              <c:strCache>
                <c:ptCount val="1"/>
                <c:pt idx="0">
                  <c:v>Kolo</c:v>
                </c:pt>
              </c:strCache>
            </c:strRef>
          </c:tx>
          <c:invertIfNegative val="0"/>
          <c:cat>
            <c:strRef>
              <c:f>Sheet1!$I$3:$I$7</c:f>
              <c:strCache>
                <c:ptCount val="5"/>
                <c:pt idx="0">
                  <c:v>Více jak 3x týdně</c:v>
                </c:pt>
                <c:pt idx="1">
                  <c:v>1-2x týdně</c:v>
                </c:pt>
                <c:pt idx="2">
                  <c:v>Několikrát za měsíc</c:v>
                </c:pt>
                <c:pt idx="3">
                  <c:v>Několikrát za rok</c:v>
                </c:pt>
                <c:pt idx="4">
                  <c:v>Vůbec ne</c:v>
                </c:pt>
              </c:strCache>
            </c:strRef>
          </c:cat>
          <c:val>
            <c:numRef>
              <c:f>Sheet1!$J$3:$J$7</c:f>
              <c:numCache>
                <c:formatCode>###0.0</c:formatCode>
                <c:ptCount val="5"/>
                <c:pt idx="0">
                  <c:v>57.894736842105267</c:v>
                </c:pt>
                <c:pt idx="1">
                  <c:v>16.666666666666664</c:v>
                </c:pt>
                <c:pt idx="2">
                  <c:v>17.982456140350877</c:v>
                </c:pt>
                <c:pt idx="3">
                  <c:v>5.7017543859649118</c:v>
                </c:pt>
                <c:pt idx="4">
                  <c:v>1.7543859649122806</c:v>
                </c:pt>
              </c:numCache>
            </c:numRef>
          </c:val>
        </c:ser>
        <c:ser>
          <c:idx val="1"/>
          <c:order val="1"/>
          <c:tx>
            <c:strRef>
              <c:f>Sheet1!$K$2</c:f>
              <c:strCache>
                <c:ptCount val="1"/>
                <c:pt idx="0">
                  <c:v>MHD</c:v>
                </c:pt>
              </c:strCache>
            </c:strRef>
          </c:tx>
          <c:invertIfNegative val="0"/>
          <c:cat>
            <c:strRef>
              <c:f>Sheet1!$I$3:$I$7</c:f>
              <c:strCache>
                <c:ptCount val="5"/>
                <c:pt idx="0">
                  <c:v>Více jak 3x týdně</c:v>
                </c:pt>
                <c:pt idx="1">
                  <c:v>1-2x týdně</c:v>
                </c:pt>
                <c:pt idx="2">
                  <c:v>Několikrát za měsíc</c:v>
                </c:pt>
                <c:pt idx="3">
                  <c:v>Několikrát za rok</c:v>
                </c:pt>
                <c:pt idx="4">
                  <c:v>Vůbec ne</c:v>
                </c:pt>
              </c:strCache>
            </c:strRef>
          </c:cat>
          <c:val>
            <c:numRef>
              <c:f>Sheet1!$K$3:$K$7</c:f>
              <c:numCache>
                <c:formatCode>###0.0</c:formatCode>
                <c:ptCount val="5"/>
                <c:pt idx="0">
                  <c:v>42.325581395348841</c:v>
                </c:pt>
                <c:pt idx="1">
                  <c:v>20.465116279069768</c:v>
                </c:pt>
                <c:pt idx="2">
                  <c:v>22.790697674418606</c:v>
                </c:pt>
                <c:pt idx="3">
                  <c:v>11.627906976744185</c:v>
                </c:pt>
                <c:pt idx="4">
                  <c:v>2.7906976744186047</c:v>
                </c:pt>
              </c:numCache>
            </c:numRef>
          </c:val>
        </c:ser>
        <c:ser>
          <c:idx val="2"/>
          <c:order val="2"/>
          <c:tx>
            <c:strRef>
              <c:f>Sheet1!$L$2</c:f>
              <c:strCache>
                <c:ptCount val="1"/>
                <c:pt idx="0">
                  <c:v>Auto</c:v>
                </c:pt>
              </c:strCache>
            </c:strRef>
          </c:tx>
          <c:invertIfNegative val="0"/>
          <c:cat>
            <c:strRef>
              <c:f>Sheet1!$I$3:$I$7</c:f>
              <c:strCache>
                <c:ptCount val="5"/>
                <c:pt idx="0">
                  <c:v>Více jak 3x týdně</c:v>
                </c:pt>
                <c:pt idx="1">
                  <c:v>1-2x týdně</c:v>
                </c:pt>
                <c:pt idx="2">
                  <c:v>Několikrát za měsíc</c:v>
                </c:pt>
                <c:pt idx="3">
                  <c:v>Několikrát za rok</c:v>
                </c:pt>
                <c:pt idx="4">
                  <c:v>Vůbec ne</c:v>
                </c:pt>
              </c:strCache>
            </c:strRef>
          </c:cat>
          <c:val>
            <c:numRef>
              <c:f>Sheet1!$L$3:$L$7</c:f>
              <c:numCache>
                <c:formatCode>###0.0</c:formatCode>
                <c:ptCount val="5"/>
                <c:pt idx="0">
                  <c:v>7.1428571428571423</c:v>
                </c:pt>
                <c:pt idx="1">
                  <c:v>11.73469387755102</c:v>
                </c:pt>
                <c:pt idx="2">
                  <c:v>23.979591836734691</c:v>
                </c:pt>
                <c:pt idx="3">
                  <c:v>23.979591836734691</c:v>
                </c:pt>
                <c:pt idx="4">
                  <c:v>33.163265306122447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406016"/>
        <c:axId val="62407808"/>
      </c:barChart>
      <c:catAx>
        <c:axId val="6240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62407808"/>
        <c:crosses val="autoZero"/>
        <c:auto val="1"/>
        <c:lblAlgn val="ctr"/>
        <c:lblOffset val="100"/>
        <c:noMultiLvlLbl val="0"/>
      </c:catAx>
      <c:valAx>
        <c:axId val="62407808"/>
        <c:scaling>
          <c:orientation val="minMax"/>
          <c:max val="6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Procent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240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45253718285212"/>
          <c:y val="0.24100211431904345"/>
          <c:w val="0.1286919768831713"/>
          <c:h val="0.26799540682414696"/>
        </c:manualLayout>
      </c:layout>
      <c:overlay val="0"/>
      <c:txPr>
        <a:bodyPr/>
        <a:lstStyle/>
        <a:p>
          <a:pPr>
            <a:defRPr sz="11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smichal</dc:creator>
  <cp:lastModifiedBy>smichal</cp:lastModifiedBy>
  <cp:revision>3</cp:revision>
  <dcterms:created xsi:type="dcterms:W3CDTF">2013-11-23T19:47:00Z</dcterms:created>
  <dcterms:modified xsi:type="dcterms:W3CDTF">2013-11-23T20:59:00Z</dcterms:modified>
</cp:coreProperties>
</file>